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948D2" w14:textId="2AA27E75" w:rsidR="00001D58" w:rsidRPr="00FC0930" w:rsidRDefault="00001D58" w:rsidP="00001D58">
      <w:pPr>
        <w:pStyle w:val="bodytext"/>
        <w:spacing w:line="276" w:lineRule="auto"/>
        <w:rPr>
          <w:rFonts w:ascii="TSTAR PRO" w:eastAsia="Calibri" w:hAnsi="TSTAR PRO"/>
          <w:color w:val="003C8E"/>
        </w:rPr>
      </w:pPr>
      <w:r>
        <w:rPr>
          <w:rFonts w:ascii="TSTAR PRO" w:hAnsi="TSTAR PRO"/>
          <w:color w:val="003C8E"/>
        </w:rPr>
        <w:t>Becoming more flexible in the future – innovative routes into leak testing</w:t>
      </w:r>
    </w:p>
    <w:p w14:paraId="731DF432" w14:textId="54431849" w:rsidR="005D28CC" w:rsidRPr="00FC0930" w:rsidRDefault="00001D58" w:rsidP="00001D58">
      <w:pPr>
        <w:pStyle w:val="bodytext"/>
        <w:spacing w:line="276" w:lineRule="auto"/>
        <w:rPr>
          <w:rFonts w:ascii="TSTAR PRO" w:eastAsia="Calibri" w:hAnsi="TSTAR PRO"/>
          <w:b/>
          <w:bCs/>
          <w:color w:val="003C8E"/>
          <w:sz w:val="30"/>
          <w:szCs w:val="30"/>
        </w:rPr>
      </w:pPr>
      <w:r>
        <w:rPr>
          <w:rFonts w:ascii="TSTAR PRO" w:hAnsi="TSTAR PRO"/>
          <w:b/>
          <w:bCs/>
          <w:color w:val="003C8E"/>
          <w:sz w:val="30"/>
          <w:szCs w:val="30"/>
        </w:rPr>
        <w:t>ZELTWANGER PRESENTED SOMETHING REVOLUTIONARY IN QUALITY ASSURANCE AT EUROGUSS 2020</w:t>
      </w:r>
    </w:p>
    <w:p w14:paraId="2D0787C1" w14:textId="77777777" w:rsidR="004006C0" w:rsidRDefault="004006C0" w:rsidP="00001D58">
      <w:pPr>
        <w:pStyle w:val="bodytext"/>
        <w:spacing w:line="276" w:lineRule="auto"/>
        <w:rPr>
          <w:rFonts w:ascii="TSTAR PRO" w:eastAsia="Calibri" w:hAnsi="TSTAR PRO"/>
          <w:color w:val="003C8E"/>
          <w:sz w:val="30"/>
          <w:szCs w:val="30"/>
          <w:lang w:eastAsia="en-US"/>
        </w:rPr>
      </w:pPr>
    </w:p>
    <w:p w14:paraId="324B148C" w14:textId="10ADB5A3" w:rsidR="005D28CC" w:rsidRPr="005D28CC" w:rsidRDefault="005D28CC" w:rsidP="00001D58">
      <w:pPr>
        <w:pStyle w:val="bodytext"/>
        <w:spacing w:line="276" w:lineRule="auto"/>
        <w:rPr>
          <w:rFonts w:ascii="TSTAR PRO" w:eastAsia="Calibri" w:hAnsi="TSTAR PRO"/>
          <w:color w:val="003C8E"/>
          <w:sz w:val="30"/>
          <w:szCs w:val="30"/>
        </w:rPr>
      </w:pPr>
      <w:r>
        <w:rPr>
          <w:rFonts w:ascii="TSTAR PRO" w:hAnsi="TSTAR PRO"/>
          <w:noProof/>
          <w:color w:val="003C8E"/>
          <w:sz w:val="30"/>
          <w:szCs w:val="30"/>
        </w:rPr>
        <w:drawing>
          <wp:inline distT="0" distB="0" distL="0" distR="0" wp14:anchorId="73059B2B" wp14:editId="610518D0">
            <wp:extent cx="5753100" cy="38328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53100" cy="3832860"/>
                    </a:xfrm>
                    <a:prstGeom prst="rect">
                      <a:avLst/>
                    </a:prstGeom>
                    <a:noFill/>
                    <a:ln>
                      <a:noFill/>
                    </a:ln>
                  </pic:spPr>
                </pic:pic>
              </a:graphicData>
            </a:graphic>
          </wp:inline>
        </w:drawing>
      </w:r>
    </w:p>
    <w:p w14:paraId="556EA49B" w14:textId="77777777" w:rsidR="005D28CC" w:rsidRDefault="005D28CC" w:rsidP="00001D58">
      <w:pPr>
        <w:pStyle w:val="bodytext"/>
        <w:spacing w:line="276" w:lineRule="auto"/>
        <w:rPr>
          <w:rFonts w:ascii="TSTAR PRO" w:eastAsia="Calibri" w:hAnsi="TSTAR PRO"/>
          <w:b/>
          <w:bCs/>
          <w:color w:val="003C8E"/>
          <w:lang w:eastAsia="en-US"/>
        </w:rPr>
      </w:pPr>
    </w:p>
    <w:p w14:paraId="08C65E27" w14:textId="403F3F5D" w:rsidR="00001D58" w:rsidRPr="00F55827" w:rsidRDefault="00001D58" w:rsidP="00001D58">
      <w:pPr>
        <w:pStyle w:val="bodytext"/>
        <w:spacing w:line="276" w:lineRule="auto"/>
        <w:rPr>
          <w:rFonts w:ascii="TSTAR PRO" w:eastAsia="Calibri" w:hAnsi="TSTAR PRO"/>
          <w:b/>
          <w:bCs/>
          <w:color w:val="003C8E"/>
        </w:rPr>
      </w:pPr>
      <w:r>
        <w:rPr>
          <w:rFonts w:ascii="TSTAR PRO" w:hAnsi="TSTAR PRO"/>
          <w:b/>
          <w:bCs/>
          <w:color w:val="003C8E"/>
        </w:rPr>
        <w:t xml:space="preserve">The pressure die-casting industry comes together every two years at the international trade fair EUROGUSS. This year, ZELTWANGER set some crucial benchmarks with its forward-looking development </w:t>
      </w:r>
      <w:proofErr w:type="spellStart"/>
      <w:r>
        <w:rPr>
          <w:rFonts w:ascii="TSTAR PRO" w:hAnsi="TSTAR PRO"/>
          <w:b/>
          <w:bCs/>
          <w:color w:val="003C8E"/>
        </w:rPr>
        <w:t>ZEDcore</w:t>
      </w:r>
      <w:proofErr w:type="spellEnd"/>
      <w:r>
        <w:rPr>
          <w:rFonts w:ascii="TSTAR PRO" w:hAnsi="TSTAR PRO"/>
          <w:b/>
          <w:bCs/>
          <w:color w:val="003C8E"/>
        </w:rPr>
        <w:t xml:space="preserve">. </w:t>
      </w:r>
    </w:p>
    <w:p w14:paraId="3D16C13B" w14:textId="77777777" w:rsidR="00A72589" w:rsidRPr="005D28CC" w:rsidRDefault="00A72589" w:rsidP="00001D58">
      <w:pPr>
        <w:pStyle w:val="bodytext"/>
        <w:spacing w:line="276" w:lineRule="auto"/>
        <w:rPr>
          <w:rFonts w:ascii="TSTAR PRO" w:eastAsia="Calibri" w:hAnsi="TSTAR PRO"/>
          <w:b/>
          <w:bCs/>
          <w:sz w:val="22"/>
          <w:szCs w:val="22"/>
          <w:lang w:eastAsia="en-US"/>
        </w:rPr>
      </w:pPr>
    </w:p>
    <w:p w14:paraId="2CFFBDB7" w14:textId="77777777" w:rsidR="00001D58" w:rsidRPr="005D28CC" w:rsidRDefault="00001D58" w:rsidP="00001D58">
      <w:pPr>
        <w:pStyle w:val="bodytext"/>
        <w:spacing w:line="276" w:lineRule="auto"/>
        <w:rPr>
          <w:rFonts w:ascii="TSTAR PRO" w:eastAsia="Calibri" w:hAnsi="TSTAR PRO"/>
          <w:b/>
          <w:bCs/>
          <w:color w:val="003C8E"/>
        </w:rPr>
      </w:pPr>
      <w:r>
        <w:rPr>
          <w:rFonts w:ascii="TSTAR PRO" w:hAnsi="TSTAR PRO"/>
          <w:b/>
          <w:bCs/>
          <w:color w:val="003C8E"/>
        </w:rPr>
        <w:t>A leak testing revolution</w:t>
      </w:r>
    </w:p>
    <w:p w14:paraId="6A1DE1AE" w14:textId="77777777" w:rsidR="00001D58" w:rsidRPr="005D28CC" w:rsidRDefault="000C2194" w:rsidP="00001D58">
      <w:pPr>
        <w:pStyle w:val="bodytext"/>
        <w:spacing w:line="276" w:lineRule="auto"/>
        <w:rPr>
          <w:rFonts w:ascii="TSTAR PRO" w:eastAsia="Calibri" w:hAnsi="TSTAR PRO"/>
          <w:sz w:val="22"/>
          <w:szCs w:val="22"/>
        </w:rPr>
      </w:pPr>
      <w:r>
        <w:rPr>
          <w:rFonts w:ascii="TSTAR PRO" w:hAnsi="TSTAR PRO"/>
          <w:sz w:val="22"/>
          <w:szCs w:val="22"/>
        </w:rPr>
        <w:t xml:space="preserve">(Tübingen, 02/03/2020) The </w:t>
      </w:r>
      <w:proofErr w:type="spellStart"/>
      <w:r>
        <w:rPr>
          <w:rFonts w:ascii="TSTAR PRO" w:hAnsi="TSTAR PRO"/>
          <w:sz w:val="22"/>
          <w:szCs w:val="22"/>
        </w:rPr>
        <w:t>ZEDcore</w:t>
      </w:r>
      <w:proofErr w:type="spellEnd"/>
      <w:r>
        <w:rPr>
          <w:rFonts w:ascii="TSTAR PRO" w:hAnsi="TSTAR PRO"/>
          <w:sz w:val="22"/>
          <w:szCs w:val="22"/>
        </w:rPr>
        <w:t xml:space="preserve"> is a measuring module according to a modular design principle. This is based on a ZELTWANGER concept that is one of a kind: What used to be permanently incorporated into test devices can now be used and put into operation independently in plug-and-play mode. This means that the measuring modules can be exchanged for different test procedures or a measuring module can be used in different devices. </w:t>
      </w:r>
    </w:p>
    <w:p w14:paraId="1767C600" w14:textId="77777777" w:rsidR="00001D58" w:rsidRPr="005D28CC" w:rsidRDefault="00211967" w:rsidP="00001D58">
      <w:pPr>
        <w:pStyle w:val="bodytext"/>
        <w:spacing w:line="276" w:lineRule="auto"/>
        <w:rPr>
          <w:rFonts w:ascii="TSTAR PRO" w:eastAsia="Calibri" w:hAnsi="TSTAR PRO"/>
          <w:sz w:val="22"/>
          <w:szCs w:val="22"/>
        </w:rPr>
      </w:pPr>
      <w:r>
        <w:rPr>
          <w:rFonts w:ascii="TSTAR PRO" w:hAnsi="TSTAR PRO"/>
          <w:sz w:val="22"/>
          <w:szCs w:val="22"/>
        </w:rPr>
        <w:t>“</w:t>
      </w:r>
      <w:proofErr w:type="spellStart"/>
      <w:r>
        <w:rPr>
          <w:rFonts w:ascii="TSTAR PRO" w:hAnsi="TSTAR PRO"/>
          <w:sz w:val="22"/>
          <w:szCs w:val="22"/>
        </w:rPr>
        <w:t>ZEDcore</w:t>
      </w:r>
      <w:proofErr w:type="spellEnd"/>
      <w:r>
        <w:rPr>
          <w:rFonts w:ascii="TSTAR PRO" w:hAnsi="TSTAR PRO"/>
          <w:sz w:val="22"/>
          <w:szCs w:val="22"/>
        </w:rPr>
        <w:t xml:space="preserve"> aroused a great deal of interest from the visitors at EUROGUSS,” explained Steffen Nabholz, Sales Manager at ZELTWANGER </w:t>
      </w:r>
      <w:proofErr w:type="spellStart"/>
      <w:r>
        <w:rPr>
          <w:rFonts w:ascii="TSTAR PRO" w:hAnsi="TSTAR PRO"/>
          <w:sz w:val="22"/>
          <w:szCs w:val="22"/>
        </w:rPr>
        <w:t>Dichtheits</w:t>
      </w:r>
      <w:proofErr w:type="spellEnd"/>
      <w:r>
        <w:rPr>
          <w:rFonts w:ascii="TSTAR PRO" w:hAnsi="TSTAR PRO"/>
          <w:sz w:val="22"/>
          <w:szCs w:val="22"/>
        </w:rPr>
        <w:t xml:space="preserve">- und </w:t>
      </w:r>
      <w:proofErr w:type="spellStart"/>
      <w:r>
        <w:rPr>
          <w:rFonts w:ascii="TSTAR PRO" w:hAnsi="TSTAR PRO"/>
          <w:sz w:val="22"/>
          <w:szCs w:val="22"/>
        </w:rPr>
        <w:t>Funktionsprüfung</w:t>
      </w:r>
      <w:proofErr w:type="spellEnd"/>
      <w:r>
        <w:rPr>
          <w:rFonts w:ascii="TSTAR PRO" w:hAnsi="TSTAR PRO"/>
          <w:sz w:val="22"/>
          <w:szCs w:val="22"/>
        </w:rPr>
        <w:t xml:space="preserve">. “This came as no surprise to us as the advantages are self-explanatory.” Although the concept seems rather modest at first, it has real potential. Shorter downtimes, low spare parts stocking, time and cost savings during calibration, lower follow-up costs – the modular structure offers significantly more flexibility and cost-effectiveness for the customer. </w:t>
      </w:r>
    </w:p>
    <w:p w14:paraId="0323B629" w14:textId="77777777" w:rsidR="00A72589" w:rsidRPr="005D28CC" w:rsidRDefault="00A72589" w:rsidP="00001D58">
      <w:pPr>
        <w:pStyle w:val="bodytext"/>
        <w:spacing w:line="276" w:lineRule="auto"/>
        <w:rPr>
          <w:rFonts w:ascii="TSTAR PRO" w:eastAsia="Calibri" w:hAnsi="TSTAR PRO"/>
          <w:sz w:val="22"/>
          <w:szCs w:val="22"/>
          <w:lang w:eastAsia="en-US"/>
        </w:rPr>
      </w:pPr>
    </w:p>
    <w:p w14:paraId="0C0FF34D" w14:textId="77777777" w:rsidR="00001D58" w:rsidRPr="005D28CC" w:rsidRDefault="00001D58" w:rsidP="00001D58">
      <w:pPr>
        <w:pStyle w:val="bodytext"/>
        <w:spacing w:line="276" w:lineRule="auto"/>
        <w:rPr>
          <w:rFonts w:ascii="TSTAR PRO" w:eastAsia="Calibri" w:hAnsi="TSTAR PRO"/>
          <w:b/>
          <w:bCs/>
          <w:color w:val="003C8E"/>
        </w:rPr>
      </w:pPr>
      <w:r>
        <w:rPr>
          <w:rFonts w:ascii="TSTAR PRO" w:hAnsi="TSTAR PRO"/>
          <w:b/>
          <w:bCs/>
          <w:color w:val="003C8E"/>
        </w:rPr>
        <w:t>One family for all needs</w:t>
      </w:r>
    </w:p>
    <w:p w14:paraId="5AF5917D" w14:textId="1E30A0CB" w:rsidR="00001D58" w:rsidRPr="005D28CC" w:rsidRDefault="00001D58" w:rsidP="00001D58">
      <w:pPr>
        <w:pStyle w:val="bodytext"/>
        <w:spacing w:line="276" w:lineRule="auto"/>
        <w:rPr>
          <w:rFonts w:ascii="TSTAR PRO" w:eastAsia="Calibri" w:hAnsi="TSTAR PRO"/>
          <w:sz w:val="22"/>
          <w:szCs w:val="22"/>
        </w:rPr>
      </w:pPr>
      <w:proofErr w:type="spellStart"/>
      <w:r>
        <w:rPr>
          <w:rFonts w:ascii="TSTAR PRO" w:hAnsi="TSTAR PRO"/>
          <w:sz w:val="22"/>
          <w:szCs w:val="22"/>
        </w:rPr>
        <w:t>ZEDcore</w:t>
      </w:r>
      <w:proofErr w:type="spellEnd"/>
      <w:r>
        <w:rPr>
          <w:rFonts w:ascii="TSTAR PRO" w:hAnsi="TSTAR PRO"/>
          <w:sz w:val="22"/>
          <w:szCs w:val="22"/>
        </w:rPr>
        <w:t xml:space="preserve"> is used across almost the entire ZED product family. Trade fair visitors were able to see this for themselves at the ZELTWANGER stand, from the compact test system </w:t>
      </w:r>
      <w:proofErr w:type="spellStart"/>
      <w:r>
        <w:rPr>
          <w:rFonts w:ascii="TSTAR PRO" w:hAnsi="TSTAR PRO"/>
          <w:sz w:val="22"/>
          <w:szCs w:val="22"/>
        </w:rPr>
        <w:t>ZEDeco</w:t>
      </w:r>
      <w:proofErr w:type="spellEnd"/>
      <w:r>
        <w:rPr>
          <w:rFonts w:ascii="TSTAR PRO" w:hAnsi="TSTAR PRO"/>
          <w:sz w:val="22"/>
          <w:szCs w:val="22"/>
        </w:rPr>
        <w:t xml:space="preserve"> for standard applications through to the highly complex, individually configurable sliding table system </w:t>
      </w:r>
      <w:proofErr w:type="spellStart"/>
      <w:r>
        <w:rPr>
          <w:rFonts w:ascii="TSTAR PRO" w:hAnsi="TSTAR PRO"/>
          <w:sz w:val="22"/>
          <w:szCs w:val="22"/>
        </w:rPr>
        <w:t>ZEDsystem</w:t>
      </w:r>
      <w:proofErr w:type="spellEnd"/>
      <w:r>
        <w:rPr>
          <w:rFonts w:ascii="TSTAR PRO" w:hAnsi="TSTAR PRO"/>
          <w:sz w:val="22"/>
          <w:szCs w:val="22"/>
        </w:rPr>
        <w:t>. The machine in three different designs gave interested visitors a detailed insight into the cooperation between quality assurance and automation – something that ZELTWANGER is constantly further developing. Integration of additional processes, quick changeover, and loading via a robot – all this was demonstrated to the intrigued trade fair visitors.</w:t>
      </w:r>
    </w:p>
    <w:p w14:paraId="69C1485F" w14:textId="5B735632" w:rsidR="00912369" w:rsidRDefault="00F55827" w:rsidP="00912369">
      <w:pPr>
        <w:pStyle w:val="bodytext"/>
        <w:spacing w:line="276" w:lineRule="auto"/>
        <w:rPr>
          <w:rFonts w:ascii="TSTAR PRO" w:eastAsia="Calibri" w:hAnsi="TSTAR PRO"/>
          <w:sz w:val="22"/>
          <w:szCs w:val="22"/>
        </w:rPr>
      </w:pPr>
      <w:r>
        <w:rPr>
          <w:rFonts w:ascii="TSTAR PRO" w:hAnsi="TSTAR PRO"/>
          <w:noProof/>
          <w:sz w:val="22"/>
          <w:szCs w:val="22"/>
        </w:rPr>
        <w:drawing>
          <wp:anchor distT="0" distB="0" distL="114300" distR="114300" simplePos="0" relativeHeight="251658240" behindDoc="0" locked="0" layoutInCell="1" allowOverlap="1" wp14:anchorId="348861D9" wp14:editId="1E14FB4B">
            <wp:simplePos x="0" y="0"/>
            <wp:positionH relativeFrom="column">
              <wp:posOffset>-29796</wp:posOffset>
            </wp:positionH>
            <wp:positionV relativeFrom="paragraph">
              <wp:posOffset>85090</wp:posOffset>
            </wp:positionV>
            <wp:extent cx="2428240" cy="1617345"/>
            <wp:effectExtent l="0" t="0" r="0" b="190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28240" cy="1617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STAR PRO" w:hAnsi="TSTAR PRO"/>
          <w:sz w:val="22"/>
          <w:szCs w:val="22"/>
        </w:rPr>
        <w:t>“It is very important to us to keep an eye on the challenges we can expect to face in the future,” said Nabholz. “This is why, for example, all our systems are already equipped with interfaces for predictive maintenance software.” Looking towards the future is what drives ZELTWANGER. The successful days spent at EUROGUSS resulted in lots of new contacts and the number of inquiries we received proved that the company is doing everything right.</w:t>
      </w:r>
    </w:p>
    <w:p w14:paraId="194C38CB" w14:textId="77777777" w:rsidR="005D28CC" w:rsidRPr="005D28CC" w:rsidRDefault="005D28CC" w:rsidP="00912369">
      <w:pPr>
        <w:pStyle w:val="bodytext"/>
        <w:spacing w:line="276" w:lineRule="auto"/>
        <w:rPr>
          <w:rFonts w:ascii="TSTAR PRO" w:eastAsia="Calibri" w:hAnsi="TSTAR PRO"/>
          <w:sz w:val="22"/>
          <w:szCs w:val="22"/>
          <w:lang w:eastAsia="en-US"/>
        </w:rPr>
      </w:pPr>
    </w:p>
    <w:p w14:paraId="6F690E79" w14:textId="624FBF32" w:rsidR="00912369" w:rsidRDefault="00912369" w:rsidP="00912369">
      <w:pPr>
        <w:pStyle w:val="bodytext"/>
        <w:spacing w:line="276" w:lineRule="auto"/>
        <w:rPr>
          <w:rFonts w:ascii="TSTAR PRO" w:eastAsia="Calibri" w:hAnsi="TSTAR PRO"/>
          <w:sz w:val="22"/>
          <w:szCs w:val="22"/>
          <w:lang w:eastAsia="en-US"/>
        </w:rPr>
      </w:pPr>
    </w:p>
    <w:p w14:paraId="2866D0BC" w14:textId="6C445A85" w:rsidR="00E25C0B" w:rsidRDefault="00E25C0B" w:rsidP="00912369">
      <w:pPr>
        <w:pStyle w:val="bodytext"/>
        <w:spacing w:line="276" w:lineRule="auto"/>
        <w:rPr>
          <w:rFonts w:ascii="TSTAR PRO" w:eastAsia="Calibri" w:hAnsi="TSTAR PRO"/>
          <w:sz w:val="22"/>
          <w:szCs w:val="22"/>
          <w:lang w:eastAsia="en-US"/>
        </w:rPr>
      </w:pPr>
    </w:p>
    <w:p w14:paraId="0F54B731" w14:textId="77777777" w:rsidR="00E25C0B" w:rsidRPr="005D28CC" w:rsidRDefault="00E25C0B" w:rsidP="00912369">
      <w:pPr>
        <w:pStyle w:val="bodytext"/>
        <w:spacing w:line="276" w:lineRule="auto"/>
        <w:rPr>
          <w:rFonts w:ascii="TSTAR PRO" w:eastAsia="Calibri" w:hAnsi="TSTAR PRO"/>
          <w:sz w:val="22"/>
          <w:szCs w:val="22"/>
          <w:lang w:eastAsia="en-US"/>
        </w:rPr>
      </w:pPr>
    </w:p>
    <w:p w14:paraId="2C5D2581" w14:textId="77777777" w:rsidR="00912369" w:rsidRPr="005D28CC" w:rsidRDefault="00912369" w:rsidP="00912369">
      <w:pPr>
        <w:pStyle w:val="bodytext"/>
        <w:spacing w:line="276" w:lineRule="auto"/>
        <w:rPr>
          <w:rFonts w:ascii="TSTAR PRO" w:eastAsia="Calibri" w:hAnsi="TSTAR PRO"/>
          <w:b/>
          <w:bCs/>
          <w:sz w:val="22"/>
          <w:szCs w:val="22"/>
        </w:rPr>
      </w:pPr>
      <w:r>
        <w:rPr>
          <w:rFonts w:ascii="TSTAR PRO" w:hAnsi="TSTAR PRO"/>
          <w:b/>
          <w:bCs/>
          <w:sz w:val="22"/>
          <w:szCs w:val="22"/>
        </w:rPr>
        <w:t>___________________________</w:t>
      </w:r>
    </w:p>
    <w:p w14:paraId="0C748EEC" w14:textId="77777777" w:rsidR="00912369" w:rsidRPr="005D28CC" w:rsidRDefault="00912369" w:rsidP="00912369">
      <w:pPr>
        <w:pStyle w:val="bodytext"/>
        <w:spacing w:line="276" w:lineRule="auto"/>
        <w:rPr>
          <w:rFonts w:ascii="TSTAR PRO" w:eastAsia="Calibri" w:hAnsi="TSTAR PRO"/>
          <w:b/>
          <w:bCs/>
          <w:color w:val="003C8E"/>
          <w:sz w:val="22"/>
          <w:szCs w:val="22"/>
        </w:rPr>
      </w:pPr>
      <w:r>
        <w:rPr>
          <w:rFonts w:ascii="TSTAR PRO" w:hAnsi="TSTAR PRO"/>
          <w:b/>
          <w:bCs/>
          <w:color w:val="003C8E"/>
          <w:sz w:val="22"/>
          <w:szCs w:val="22"/>
        </w:rPr>
        <w:t>ZELTWANGER Holding GmbH</w:t>
      </w:r>
    </w:p>
    <w:p w14:paraId="64FD2DB1" w14:textId="6FE26B25" w:rsidR="00912369" w:rsidRPr="005D28CC" w:rsidRDefault="00912369" w:rsidP="00912369">
      <w:pPr>
        <w:pStyle w:val="bodytext"/>
        <w:spacing w:line="276" w:lineRule="auto"/>
        <w:rPr>
          <w:rFonts w:ascii="TSTAR PRO" w:eastAsia="Calibri" w:hAnsi="TSTAR PRO"/>
          <w:sz w:val="22"/>
          <w:szCs w:val="22"/>
        </w:rPr>
      </w:pPr>
      <w:r>
        <w:rPr>
          <w:rFonts w:ascii="TSTAR PRO" w:hAnsi="TSTAR PRO"/>
          <w:sz w:val="22"/>
          <w:szCs w:val="22"/>
        </w:rPr>
        <w:t>Technology and quality leader</w:t>
      </w:r>
    </w:p>
    <w:p w14:paraId="5FCECCC5" w14:textId="4E699B3C" w:rsidR="00912369" w:rsidRDefault="00912369" w:rsidP="00912369">
      <w:pPr>
        <w:pStyle w:val="bodytext"/>
        <w:spacing w:line="276" w:lineRule="auto"/>
        <w:rPr>
          <w:rFonts w:ascii="TSTAR PRO" w:eastAsia="Calibri" w:hAnsi="TSTAR PRO"/>
          <w:sz w:val="22"/>
          <w:szCs w:val="22"/>
        </w:rPr>
      </w:pPr>
      <w:r>
        <w:rPr>
          <w:rFonts w:ascii="TSTAR PRO" w:hAnsi="TSTAR PRO"/>
          <w:sz w:val="22"/>
          <w:szCs w:val="22"/>
        </w:rPr>
        <w:t xml:space="preserve">The Zeltwanger Group has established a well-respected position in the market with its modular assembly and testing systems, which can be constructed individually and flexibly. The </w:t>
      </w:r>
      <w:proofErr w:type="gramStart"/>
      <w:r>
        <w:rPr>
          <w:rFonts w:ascii="TSTAR PRO" w:hAnsi="TSTAR PRO"/>
          <w:sz w:val="22"/>
          <w:szCs w:val="22"/>
        </w:rPr>
        <w:t>main</w:t>
      </w:r>
      <w:bookmarkStart w:id="0" w:name="_GoBack"/>
      <w:bookmarkEnd w:id="0"/>
      <w:r>
        <w:rPr>
          <w:rFonts w:ascii="TSTAR PRO" w:hAnsi="TSTAR PRO"/>
          <w:sz w:val="22"/>
          <w:szCs w:val="22"/>
        </w:rPr>
        <w:t xml:space="preserve"> focus</w:t>
      </w:r>
      <w:proofErr w:type="gramEnd"/>
      <w:r>
        <w:rPr>
          <w:rFonts w:ascii="TSTAR PRO" w:hAnsi="TSTAR PRO"/>
          <w:sz w:val="22"/>
          <w:szCs w:val="22"/>
        </w:rPr>
        <w:t xml:space="preserve"> is on manually linked “one-piece flow” line concepts and ergonomic single-position systems. In addition, fully automated part carrier and robot-based assembly systems meet customer-specific requirements. The range includes leak testing systems, modular assembly systems, pin assembly systems, and polishing systems for ceramic substrate. For use in the medical and biotechnological field, systems are created in accordance with European and American standards and the “Good Manufacturing Practice” guidelines.</w:t>
      </w:r>
    </w:p>
    <w:p w14:paraId="447535FF" w14:textId="5FA55260" w:rsidR="004006C0" w:rsidRDefault="004006C0" w:rsidP="00912369">
      <w:pPr>
        <w:pStyle w:val="bodytext"/>
        <w:spacing w:line="276" w:lineRule="auto"/>
        <w:rPr>
          <w:rFonts w:ascii="TSTAR PRO" w:eastAsia="Calibri" w:hAnsi="TSTAR PRO"/>
          <w:sz w:val="22"/>
          <w:szCs w:val="22"/>
          <w:lang w:eastAsia="en-US"/>
        </w:rPr>
      </w:pPr>
    </w:p>
    <w:p w14:paraId="7E4322F3" w14:textId="6E7FEBA1" w:rsidR="004006C0" w:rsidRPr="00F55827" w:rsidRDefault="00D80A12" w:rsidP="00D80A12">
      <w:pPr>
        <w:pStyle w:val="bodytext"/>
        <w:tabs>
          <w:tab w:val="left" w:pos="4253"/>
        </w:tabs>
        <w:spacing w:line="276" w:lineRule="auto"/>
        <w:rPr>
          <w:rFonts w:ascii="TSTAR PRO" w:hAnsi="TSTAR PRO" w:cs="Arial"/>
        </w:rPr>
      </w:pPr>
      <w:r>
        <w:rPr>
          <w:rFonts w:ascii="TSTAR PRO" w:hAnsi="TSTAR PRO"/>
        </w:rPr>
        <w:t>ZELTWANGER Holding GmbH</w:t>
      </w:r>
      <w:r>
        <w:rPr>
          <w:rFonts w:ascii="TSTAR PRO" w:hAnsi="TSTAR PRO"/>
        </w:rPr>
        <w:tab/>
      </w:r>
      <w:r>
        <w:rPr>
          <w:rFonts w:ascii="TSTAR PRO" w:hAnsi="TSTAR PRO"/>
          <w:shd w:val="clear" w:color="auto" w:fill="FFFFFF"/>
        </w:rPr>
        <w:t>Press contact</w:t>
      </w:r>
    </w:p>
    <w:p w14:paraId="0D6939AC" w14:textId="5BB7E8AB" w:rsidR="00D80A12" w:rsidRDefault="004006C0" w:rsidP="00D80A12">
      <w:pPr>
        <w:pStyle w:val="bodytext"/>
        <w:tabs>
          <w:tab w:val="left" w:pos="4253"/>
        </w:tabs>
        <w:spacing w:after="0" w:line="276" w:lineRule="auto"/>
        <w:rPr>
          <w:rFonts w:ascii="TSTAR PRO" w:hAnsi="TSTAR PRO" w:cs="Arial"/>
          <w:shd w:val="clear" w:color="auto" w:fill="FFFFFF"/>
        </w:rPr>
      </w:pPr>
      <w:proofErr w:type="spellStart"/>
      <w:r>
        <w:rPr>
          <w:rFonts w:ascii="TSTAR PRO" w:hAnsi="TSTAR PRO"/>
        </w:rPr>
        <w:t>Jopestr</w:t>
      </w:r>
      <w:proofErr w:type="spellEnd"/>
      <w:r>
        <w:rPr>
          <w:rFonts w:ascii="TSTAR PRO" w:hAnsi="TSTAR PRO"/>
        </w:rPr>
        <w:t>. 3</w:t>
      </w:r>
      <w:r>
        <w:rPr>
          <w:rFonts w:ascii="TSTAR PRO" w:hAnsi="TSTAR PRO"/>
        </w:rPr>
        <w:tab/>
      </w:r>
      <w:r>
        <w:rPr>
          <w:rFonts w:ascii="TSTAR PRO" w:hAnsi="TSTAR PRO"/>
          <w:shd w:val="clear" w:color="auto" w:fill="FFFFFF"/>
        </w:rPr>
        <w:t>Steffen Kirchenbauer</w:t>
      </w:r>
    </w:p>
    <w:p w14:paraId="5016CDCE" w14:textId="64166391" w:rsidR="00D80A12" w:rsidRDefault="004006C0" w:rsidP="00D80A12">
      <w:pPr>
        <w:pStyle w:val="bodytext"/>
        <w:tabs>
          <w:tab w:val="left" w:pos="4253"/>
        </w:tabs>
        <w:spacing w:before="0" w:after="0" w:line="276" w:lineRule="auto"/>
        <w:rPr>
          <w:rFonts w:ascii="TSTAR PRO" w:hAnsi="TSTAR PRO" w:cs="Arial"/>
          <w:shd w:val="clear" w:color="auto" w:fill="FFFFFF"/>
        </w:rPr>
      </w:pPr>
      <w:r>
        <w:rPr>
          <w:rFonts w:ascii="TSTAR PRO" w:hAnsi="TSTAR PRO"/>
        </w:rPr>
        <w:t>72072 Tübingen, Germany</w:t>
      </w:r>
      <w:r>
        <w:rPr>
          <w:rFonts w:ascii="TSTAR PRO" w:hAnsi="TSTAR PRO"/>
        </w:rPr>
        <w:tab/>
      </w:r>
      <w:r>
        <w:rPr>
          <w:rFonts w:ascii="TSTAR PRO" w:hAnsi="TSTAR PRO"/>
          <w:shd w:val="clear" w:color="auto" w:fill="FFFFFF"/>
        </w:rPr>
        <w:t>Marketing &amp; corporate communication</w:t>
      </w:r>
    </w:p>
    <w:p w14:paraId="190AE290" w14:textId="160D6DB1" w:rsidR="00D80A12" w:rsidRDefault="00D80A12" w:rsidP="00D80A12">
      <w:pPr>
        <w:pStyle w:val="bodytext"/>
        <w:tabs>
          <w:tab w:val="left" w:pos="4253"/>
        </w:tabs>
        <w:spacing w:before="0" w:after="0" w:line="276" w:lineRule="auto"/>
        <w:rPr>
          <w:rStyle w:val="Hyperlink"/>
          <w:rFonts w:ascii="TSTAR PRO" w:hAnsi="TSTAR PRO" w:cs="Arial"/>
          <w:color w:val="auto"/>
          <w:sz w:val="23"/>
          <w:szCs w:val="23"/>
          <w:u w:val="none"/>
          <w:shd w:val="clear" w:color="auto" w:fill="FFFFFF"/>
        </w:rPr>
      </w:pPr>
      <w:r>
        <w:rPr>
          <w:rFonts w:ascii="TSTAR PRO" w:hAnsi="TSTAR PRO"/>
        </w:rPr>
        <w:t>Telephone +49 70 71 36 63-301</w:t>
      </w:r>
      <w:r>
        <w:rPr>
          <w:rFonts w:ascii="TSTAR PRO" w:hAnsi="TSTAR PRO"/>
        </w:rPr>
        <w:tab/>
      </w:r>
      <w:hyperlink r:id="rId6" w:tgtFrame="_blank" w:history="1">
        <w:r>
          <w:rPr>
            <w:rStyle w:val="Hyperlink"/>
            <w:rFonts w:ascii="TSTAR PRO" w:hAnsi="TSTAR PRO"/>
            <w:color w:val="auto"/>
            <w:sz w:val="23"/>
            <w:szCs w:val="23"/>
            <w:u w:val="none"/>
            <w:shd w:val="clear" w:color="auto" w:fill="FFFFFF"/>
          </w:rPr>
          <w:t>+49 70 71 36 63-301</w:t>
        </w:r>
      </w:hyperlink>
    </w:p>
    <w:p w14:paraId="1245D4A9" w14:textId="59C1187F" w:rsidR="00D80A12" w:rsidRDefault="00D80A12" w:rsidP="00D80A12">
      <w:pPr>
        <w:pStyle w:val="bodytext"/>
        <w:tabs>
          <w:tab w:val="left" w:pos="4253"/>
        </w:tabs>
        <w:spacing w:before="0" w:after="0" w:line="276" w:lineRule="auto"/>
        <w:rPr>
          <w:rStyle w:val="Hyperlink"/>
          <w:rFonts w:ascii="TSTAR PRO" w:hAnsi="TSTAR PRO" w:cs="Arial"/>
          <w:color w:val="auto"/>
          <w:sz w:val="23"/>
          <w:szCs w:val="23"/>
          <w:u w:val="none"/>
          <w:shd w:val="clear" w:color="auto" w:fill="FFFFFF"/>
        </w:rPr>
      </w:pPr>
      <w:r>
        <w:rPr>
          <w:rFonts w:ascii="TSTAR PRO" w:hAnsi="TSTAR PRO"/>
        </w:rPr>
        <w:t>Fax +49 70 71 36 63-333</w:t>
      </w:r>
      <w:r>
        <w:rPr>
          <w:rFonts w:ascii="TSTAR PRO" w:hAnsi="TSTAR PRO"/>
        </w:rPr>
        <w:tab/>
      </w:r>
      <w:hyperlink r:id="rId7" w:tgtFrame="_blank" w:history="1">
        <w:r>
          <w:rPr>
            <w:rStyle w:val="Hyperlink"/>
            <w:rFonts w:ascii="TSTAR PRO" w:hAnsi="TSTAR PRO"/>
            <w:color w:val="auto"/>
            <w:sz w:val="23"/>
            <w:szCs w:val="23"/>
            <w:u w:val="none"/>
            <w:shd w:val="clear" w:color="auto" w:fill="FFFFFF"/>
          </w:rPr>
          <w:t>pr@zeltwanger.de</w:t>
        </w:r>
      </w:hyperlink>
    </w:p>
    <w:p w14:paraId="495420FD" w14:textId="32533AFE" w:rsidR="004006C0" w:rsidRPr="00F55827" w:rsidRDefault="00FA1942" w:rsidP="00D80A12">
      <w:pPr>
        <w:pStyle w:val="bodytext"/>
        <w:spacing w:before="0" w:after="0" w:line="276" w:lineRule="auto"/>
        <w:rPr>
          <w:rFonts w:ascii="TSTAR PRO" w:hAnsi="TSTAR PRO" w:cs="Arial"/>
        </w:rPr>
      </w:pPr>
      <w:hyperlink r:id="rId8" w:history="1">
        <w:r w:rsidR="00D80A12">
          <w:rPr>
            <w:rStyle w:val="Hyperlink"/>
            <w:rFonts w:ascii="TSTAR PRO" w:hAnsi="TSTAR PRO"/>
            <w:color w:val="auto"/>
          </w:rPr>
          <w:t>holding@zeltwanger.de</w:t>
        </w:r>
      </w:hyperlink>
    </w:p>
    <w:sectPr w:rsidR="004006C0" w:rsidRPr="00F558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STAR PRO">
    <w:altName w:val="Calibri"/>
    <w:charset w:val="00"/>
    <w:family w:val="modern"/>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CAF"/>
    <w:rsid w:val="00001D58"/>
    <w:rsid w:val="000C2194"/>
    <w:rsid w:val="000F287A"/>
    <w:rsid w:val="00175D93"/>
    <w:rsid w:val="00211967"/>
    <w:rsid w:val="00237A74"/>
    <w:rsid w:val="002500B5"/>
    <w:rsid w:val="002C5AC1"/>
    <w:rsid w:val="0039652C"/>
    <w:rsid w:val="004006C0"/>
    <w:rsid w:val="004C0CAF"/>
    <w:rsid w:val="00567270"/>
    <w:rsid w:val="005D28CC"/>
    <w:rsid w:val="00837D32"/>
    <w:rsid w:val="008676E2"/>
    <w:rsid w:val="008E3A6D"/>
    <w:rsid w:val="00912369"/>
    <w:rsid w:val="00A00A03"/>
    <w:rsid w:val="00A72589"/>
    <w:rsid w:val="00CB198B"/>
    <w:rsid w:val="00D80A12"/>
    <w:rsid w:val="00E25C0B"/>
    <w:rsid w:val="00E363CD"/>
    <w:rsid w:val="00F55827"/>
    <w:rsid w:val="00FA1942"/>
    <w:rsid w:val="00FC093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DD7E"/>
  <w15:docId w15:val="{5E397660-898B-4FDC-8BB9-B467EFC6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001D58"/>
    <w:pPr>
      <w:suppressAutoHyphens/>
      <w:autoSpaceDN w:val="0"/>
      <w:spacing w:before="100" w:after="100"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4006C0"/>
    <w:rPr>
      <w:color w:val="0000FF"/>
      <w:u w:val="single"/>
    </w:rPr>
  </w:style>
  <w:style w:type="character" w:customStyle="1" w:styleId="UnresolvedMention1">
    <w:name w:val="Unresolved Mention1"/>
    <w:basedOn w:val="DefaultParagraphFont"/>
    <w:uiPriority w:val="99"/>
    <w:semiHidden/>
    <w:unhideWhenUsed/>
    <w:rsid w:val="004006C0"/>
    <w:rPr>
      <w:color w:val="605E5C"/>
      <w:shd w:val="clear" w:color="auto" w:fill="E1DFDD"/>
    </w:rPr>
  </w:style>
  <w:style w:type="paragraph" w:styleId="BalloonText">
    <w:name w:val="Balloon Text"/>
    <w:basedOn w:val="Normal"/>
    <w:link w:val="BalloonTextChar"/>
    <w:uiPriority w:val="99"/>
    <w:semiHidden/>
    <w:unhideWhenUsed/>
    <w:rsid w:val="00E36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ding@zeltwanger.de" TargetMode="External"/><Relationship Id="rId3" Type="http://schemas.openxmlformats.org/officeDocument/2006/relationships/webSettings" Target="webSettings.xml"/><Relationship Id="rId7" Type="http://schemas.openxmlformats.org/officeDocument/2006/relationships/hyperlink" Target="mailto:pr@zeltwange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4970713663301"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Kirchenbauer, Steffen</dc:creator>
  <cp:keywords/>
  <dc:description/>
  <cp:lastModifiedBy>Warrix, Mark</cp:lastModifiedBy>
  <cp:revision>10</cp:revision>
  <cp:lastPrinted>2020-01-30T10:17:00Z</cp:lastPrinted>
  <dcterms:created xsi:type="dcterms:W3CDTF">2020-04-02T12:51:00Z</dcterms:created>
  <dcterms:modified xsi:type="dcterms:W3CDTF">2020-04-28T14:39:00Z</dcterms:modified>
</cp:coreProperties>
</file>